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9627" w14:textId="00EDE0EB" w:rsidR="004B1F3F" w:rsidRPr="00855F82" w:rsidRDefault="00935AA8" w:rsidP="00855F82">
      <w:pPr>
        <w:jc w:val="center"/>
        <w:rPr>
          <w:b/>
        </w:rPr>
      </w:pPr>
      <w:r>
        <w:rPr>
          <w:b/>
        </w:rPr>
        <w:t>5E – Sorgulamaya Dayalı Öğrenme Modeli</w:t>
      </w:r>
    </w:p>
    <w:p w14:paraId="42934F2D" w14:textId="631BC23D" w:rsidR="00AD6B2C" w:rsidRDefault="00DE4FA5" w:rsidP="00855F82">
      <w:pPr>
        <w:spacing w:after="0"/>
      </w:pPr>
      <w:r w:rsidRPr="00DE4FA5">
        <w:rPr>
          <w:b/>
          <w:bCs/>
        </w:rPr>
        <w:t>Ana Tema</w:t>
      </w:r>
      <w:r>
        <w:t xml:space="preserve">: </w:t>
      </w:r>
      <w:r w:rsidR="00D9705A">
        <w:t>İklim Eylemi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7"/>
        <w:gridCol w:w="4919"/>
        <w:gridCol w:w="6804"/>
      </w:tblGrid>
      <w:tr w:rsidR="00723E41" w14:paraId="670A6F4D" w14:textId="77777777" w:rsidTr="00845B7C">
        <w:tc>
          <w:tcPr>
            <w:tcW w:w="1597" w:type="dxa"/>
            <w:vAlign w:val="center"/>
          </w:tcPr>
          <w:p w14:paraId="285158AD" w14:textId="79D1CEFA" w:rsidR="00723E41" w:rsidRPr="00855F82" w:rsidRDefault="00BD5E12" w:rsidP="00723E41">
            <w:pPr>
              <w:rPr>
                <w:b/>
              </w:rPr>
            </w:pPr>
            <w:r>
              <w:rPr>
                <w:b/>
              </w:rPr>
              <w:t>Başlık</w:t>
            </w:r>
          </w:p>
        </w:tc>
        <w:tc>
          <w:tcPr>
            <w:tcW w:w="4919" w:type="dxa"/>
          </w:tcPr>
          <w:p w14:paraId="53C3AAD4" w14:textId="77777777" w:rsidR="00723E41" w:rsidRPr="00046CD0" w:rsidRDefault="00723E41" w:rsidP="00723E41"/>
        </w:tc>
        <w:tc>
          <w:tcPr>
            <w:tcW w:w="6804" w:type="dxa"/>
          </w:tcPr>
          <w:p w14:paraId="2CB99809" w14:textId="5BA4FB49" w:rsidR="00364BB1" w:rsidRPr="000F423C" w:rsidRDefault="003774B9" w:rsidP="00723E41">
            <w:r>
              <w:t xml:space="preserve">Su </w:t>
            </w:r>
            <w:r w:rsidR="00161A8E">
              <w:t>T</w:t>
            </w:r>
            <w:r>
              <w:t xml:space="preserve">aşkını </w:t>
            </w:r>
            <w:r w:rsidR="00161A8E">
              <w:t>U</w:t>
            </w:r>
            <w:r>
              <w:t xml:space="preserve">yarı </w:t>
            </w:r>
            <w:r w:rsidR="00161A8E">
              <w:t>S</w:t>
            </w:r>
            <w:r>
              <w:t>istemi</w:t>
            </w:r>
          </w:p>
        </w:tc>
      </w:tr>
      <w:tr w:rsidR="00723E41" w14:paraId="759D2138" w14:textId="77777777" w:rsidTr="00845B7C">
        <w:tc>
          <w:tcPr>
            <w:tcW w:w="1597" w:type="dxa"/>
            <w:vAlign w:val="center"/>
          </w:tcPr>
          <w:p w14:paraId="165CDB9B" w14:textId="25D6710E" w:rsidR="00723E41" w:rsidRPr="00855F82" w:rsidRDefault="00336EC5" w:rsidP="00723E41">
            <w:pPr>
              <w:rPr>
                <w:b/>
              </w:rPr>
            </w:pPr>
            <w:r>
              <w:rPr>
                <w:b/>
              </w:rPr>
              <w:t xml:space="preserve">Sınıf </w:t>
            </w:r>
            <w:r w:rsidR="00BD5E12">
              <w:rPr>
                <w:b/>
              </w:rPr>
              <w:t xml:space="preserve">/ Yaş </w:t>
            </w:r>
            <w:r>
              <w:rPr>
                <w:b/>
              </w:rPr>
              <w:t>seviyesi</w:t>
            </w:r>
            <w:r w:rsidR="00723E41" w:rsidRPr="00046CD0">
              <w:rPr>
                <w:b/>
              </w:rPr>
              <w:t xml:space="preserve"> </w:t>
            </w:r>
          </w:p>
        </w:tc>
        <w:tc>
          <w:tcPr>
            <w:tcW w:w="4919" w:type="dxa"/>
          </w:tcPr>
          <w:p w14:paraId="03617BBD" w14:textId="77777777" w:rsidR="00723E41" w:rsidRPr="00046CD0" w:rsidRDefault="00723E41" w:rsidP="00723E41"/>
        </w:tc>
        <w:tc>
          <w:tcPr>
            <w:tcW w:w="6804" w:type="dxa"/>
          </w:tcPr>
          <w:p w14:paraId="4DD4BE80" w14:textId="4C1950AE" w:rsidR="00723E41" w:rsidRPr="000F423C" w:rsidRDefault="001563CD" w:rsidP="00723E41">
            <w:r w:rsidRPr="000F423C">
              <w:t>5</w:t>
            </w:r>
            <w:r w:rsidR="00BD5E12">
              <w:t xml:space="preserve">.sınıf </w:t>
            </w:r>
            <w:r w:rsidR="00DB454C" w:rsidRPr="000F423C">
              <w:t>/13 y</w:t>
            </w:r>
            <w:r w:rsidR="00B276A9">
              <w:t>aş</w:t>
            </w:r>
          </w:p>
        </w:tc>
      </w:tr>
      <w:tr w:rsidR="00746DA5" w14:paraId="5792D97E" w14:textId="77777777" w:rsidTr="00845B7C">
        <w:tc>
          <w:tcPr>
            <w:tcW w:w="1597" w:type="dxa"/>
            <w:vAlign w:val="center"/>
          </w:tcPr>
          <w:p w14:paraId="281050B0" w14:textId="7103E850" w:rsidR="00746DA5" w:rsidRPr="00046CD0" w:rsidRDefault="00336EC5" w:rsidP="00723E41">
            <w:pPr>
              <w:rPr>
                <w:b/>
              </w:rPr>
            </w:pPr>
            <w:r>
              <w:rPr>
                <w:b/>
              </w:rPr>
              <w:t>İçerik standar</w:t>
            </w:r>
            <w:r w:rsidR="00BD5E12">
              <w:rPr>
                <w:b/>
              </w:rPr>
              <w:t>tları</w:t>
            </w:r>
          </w:p>
        </w:tc>
        <w:tc>
          <w:tcPr>
            <w:tcW w:w="4919" w:type="dxa"/>
          </w:tcPr>
          <w:p w14:paraId="14F446C8" w14:textId="77777777" w:rsidR="00746DA5" w:rsidRPr="00046CD0" w:rsidRDefault="00746DA5" w:rsidP="00723E41"/>
        </w:tc>
        <w:tc>
          <w:tcPr>
            <w:tcW w:w="6804" w:type="dxa"/>
          </w:tcPr>
          <w:p w14:paraId="566B443E" w14:textId="17C1F092" w:rsidR="00746DA5" w:rsidRDefault="00DE1320" w:rsidP="00723E41">
            <w:r>
              <w:t xml:space="preserve">T.C. </w:t>
            </w:r>
            <w:proofErr w:type="gramStart"/>
            <w:r w:rsidR="00B276A9">
              <w:t>Milli</w:t>
            </w:r>
            <w:proofErr w:type="gramEnd"/>
            <w:r w:rsidR="00B276A9">
              <w:t xml:space="preserve"> Eğitim Bakanlığı Fen Bilimleri Eğitimi Müfredatı</w:t>
            </w:r>
          </w:p>
          <w:p w14:paraId="6C25DAFC" w14:textId="77777777" w:rsidR="003774B9" w:rsidRPr="000F423C" w:rsidRDefault="003774B9" w:rsidP="003774B9">
            <w:r w:rsidRPr="000F423C">
              <w:t>İnsan ve Çevre/Canlılar ve Yaşam</w:t>
            </w:r>
          </w:p>
          <w:p w14:paraId="034ED4EF" w14:textId="77777777" w:rsidR="003774B9" w:rsidRPr="000F423C" w:rsidRDefault="003774B9" w:rsidP="003774B9">
            <w:r w:rsidRPr="000F423C">
              <w:t>İnsan ve Çevre İlişkisi</w:t>
            </w:r>
          </w:p>
          <w:p w14:paraId="45DAF099" w14:textId="77777777" w:rsidR="003774B9" w:rsidRDefault="003774B9" w:rsidP="003774B9">
            <w:r w:rsidRPr="000F423C">
              <w:t>Yıkıcı Doğa Olayları</w:t>
            </w:r>
          </w:p>
          <w:p w14:paraId="287334FC" w14:textId="77777777" w:rsidR="00B25912" w:rsidRDefault="00B25912" w:rsidP="003774B9">
            <w:r>
              <w:t>Sürdürülebilir Kalkınma Hedefleri</w:t>
            </w:r>
            <w:r w:rsidR="00EA48EC">
              <w:t>:</w:t>
            </w:r>
          </w:p>
          <w:p w14:paraId="7A4C2E22" w14:textId="526C29A7" w:rsidR="00EA48EC" w:rsidRPr="000F423C" w:rsidRDefault="00EA48EC" w:rsidP="003774B9">
            <w:r>
              <w:fldChar w:fldCharType="begin"/>
            </w:r>
            <w:r>
              <w:instrText xml:space="preserve"> HYPERLINK "</w:instrText>
            </w:r>
            <w:r w:rsidRPr="00EA48EC">
              <w:instrText>https://www.kureselamaclar.org/</w:instrText>
            </w:r>
            <w:r>
              <w:instrText xml:space="preserve">" </w:instrText>
            </w:r>
            <w:r>
              <w:fldChar w:fldCharType="separate"/>
            </w:r>
            <w:r w:rsidRPr="009D46B9">
              <w:rPr>
                <w:rStyle w:val="Kpr"/>
              </w:rPr>
              <w:t>https://www.kureselamaclar.org/</w:t>
            </w:r>
            <w:r>
              <w:fldChar w:fldCharType="end"/>
            </w:r>
            <w:r>
              <w:t xml:space="preserve"> </w:t>
            </w:r>
          </w:p>
        </w:tc>
      </w:tr>
      <w:tr w:rsidR="00723E41" w14:paraId="2D52DA03" w14:textId="77777777" w:rsidTr="00845B7C">
        <w:tc>
          <w:tcPr>
            <w:tcW w:w="1597" w:type="dxa"/>
            <w:vAlign w:val="center"/>
          </w:tcPr>
          <w:p w14:paraId="37AE9C74" w14:textId="709E3452" w:rsidR="00723E41" w:rsidRPr="00046CD0" w:rsidRDefault="00336EC5" w:rsidP="00723E41">
            <w:pPr>
              <w:rPr>
                <w:b/>
              </w:rPr>
            </w:pPr>
            <w:r>
              <w:rPr>
                <w:b/>
              </w:rPr>
              <w:t>Öğrenme çıktıları</w:t>
            </w:r>
          </w:p>
        </w:tc>
        <w:tc>
          <w:tcPr>
            <w:tcW w:w="4919" w:type="dxa"/>
          </w:tcPr>
          <w:p w14:paraId="40B4D446" w14:textId="77777777" w:rsidR="00723E41" w:rsidRDefault="00723E41" w:rsidP="00723E41"/>
          <w:p w14:paraId="74405BDE" w14:textId="77777777" w:rsidR="00723E41" w:rsidRPr="00046CD0" w:rsidRDefault="00723E41" w:rsidP="00723E41"/>
        </w:tc>
        <w:tc>
          <w:tcPr>
            <w:tcW w:w="6804" w:type="dxa"/>
          </w:tcPr>
          <w:p w14:paraId="3F9F89F8" w14:textId="3594DD3D" w:rsidR="006D29FD" w:rsidRDefault="006D29FD" w:rsidP="006D29FD">
            <w:r>
              <w:t>Öğrenciler;</w:t>
            </w:r>
          </w:p>
          <w:p w14:paraId="2AF843A1" w14:textId="678B9B94" w:rsidR="001563CD" w:rsidRDefault="001563CD" w:rsidP="006D29FD">
            <w:r>
              <w:t>• Yerel ve küresel çevre sorunlarına karşı duyarlılık kazanır.</w:t>
            </w:r>
          </w:p>
          <w:p w14:paraId="71DC7852" w14:textId="109F08E2" w:rsidR="001563CD" w:rsidRDefault="001563CD" w:rsidP="006D29FD">
            <w:r>
              <w:t>• Doğal süreçlerin neden olduğu yıkıcı doğa olaylarını açıklar.</w:t>
            </w:r>
          </w:p>
          <w:p w14:paraId="40247827" w14:textId="0B8F2239" w:rsidR="001563CD" w:rsidRDefault="001563CD" w:rsidP="006D29FD">
            <w:r>
              <w:t>• Yıkıcı doğa olaylarından korunma yollarını ifade eder.</w:t>
            </w:r>
          </w:p>
          <w:p w14:paraId="667CB9F2" w14:textId="5997520C" w:rsidR="006D29FD" w:rsidRDefault="006D29FD" w:rsidP="006D29FD">
            <w:r>
              <w:t xml:space="preserve">• </w:t>
            </w:r>
            <w:r w:rsidR="009F62EE">
              <w:t>İklim değişikliğinin</w:t>
            </w:r>
            <w:r>
              <w:t xml:space="preserve"> etkisini anla</w:t>
            </w:r>
            <w:r w:rsidR="009F62EE">
              <w:t>r.</w:t>
            </w:r>
          </w:p>
          <w:p w14:paraId="59F6645C" w14:textId="28E10977" w:rsidR="006D29FD" w:rsidRDefault="006D29FD" w:rsidP="006D29FD">
            <w:r>
              <w:t xml:space="preserve">• </w:t>
            </w:r>
            <w:r w:rsidR="009F62EE">
              <w:t>Su debisini ölçebilir.</w:t>
            </w:r>
          </w:p>
          <w:p w14:paraId="5C750964" w14:textId="51FB6166" w:rsidR="006D29FD" w:rsidRDefault="006D29FD" w:rsidP="006D29FD">
            <w:r>
              <w:t xml:space="preserve">• </w:t>
            </w:r>
            <w:r w:rsidR="009F62EE">
              <w:t>Erken uyarı sistemlerinin</w:t>
            </w:r>
            <w:r>
              <w:t xml:space="preserve"> etkisini araştır</w:t>
            </w:r>
            <w:r w:rsidR="009F62EE">
              <w:t>ır</w:t>
            </w:r>
            <w:r>
              <w:t>.</w:t>
            </w:r>
          </w:p>
          <w:p w14:paraId="40BC5BC1" w14:textId="6A1E0852" w:rsidR="009F62EE" w:rsidRDefault="009F62EE" w:rsidP="009F62EE">
            <w:r>
              <w:t>• Erken uyarı sistemlerinin önemini anlar.</w:t>
            </w:r>
          </w:p>
          <w:p w14:paraId="50C44105" w14:textId="6F2BB394" w:rsidR="006D29FD" w:rsidRDefault="006D29FD" w:rsidP="006D29FD">
            <w:r>
              <w:t xml:space="preserve">• </w:t>
            </w:r>
            <w:r w:rsidR="009F62EE">
              <w:t xml:space="preserve">Su debisi </w:t>
            </w:r>
            <w:proofErr w:type="spellStart"/>
            <w:r w:rsidR="009F62EE">
              <w:t>sensörünün</w:t>
            </w:r>
            <w:proofErr w:type="spellEnd"/>
            <w:r w:rsidR="009F62EE">
              <w:t xml:space="preserve"> kullanımına aşina olur.</w:t>
            </w:r>
          </w:p>
          <w:p w14:paraId="46726328" w14:textId="7A95356A" w:rsidR="00DB454C" w:rsidRPr="006F2AE2" w:rsidRDefault="006D29FD" w:rsidP="006D29FD">
            <w:pPr>
              <w:pStyle w:val="ListeParagraf"/>
              <w:numPr>
                <w:ilvl w:val="0"/>
                <w:numId w:val="7"/>
              </w:numPr>
              <w:ind w:left="170" w:hanging="113"/>
            </w:pPr>
            <w:r>
              <w:t xml:space="preserve"> </w:t>
            </w:r>
            <w:r w:rsidR="009F62EE">
              <w:t xml:space="preserve">Su seviyesi </w:t>
            </w:r>
            <w:proofErr w:type="spellStart"/>
            <w:r w:rsidR="009F62EE">
              <w:t>sensörünün</w:t>
            </w:r>
            <w:proofErr w:type="spellEnd"/>
            <w:r w:rsidR="009F62EE">
              <w:t xml:space="preserve"> kullanımına aşina olur.</w:t>
            </w:r>
          </w:p>
        </w:tc>
      </w:tr>
      <w:tr w:rsidR="003774B9" w14:paraId="5E15D3A3" w14:textId="77777777" w:rsidTr="00845B7C">
        <w:tc>
          <w:tcPr>
            <w:tcW w:w="1597" w:type="dxa"/>
            <w:vAlign w:val="center"/>
          </w:tcPr>
          <w:p w14:paraId="11A4E205" w14:textId="55C963FA" w:rsidR="003774B9" w:rsidRDefault="003774B9" w:rsidP="00723E41">
            <w:pPr>
              <w:rPr>
                <w:b/>
              </w:rPr>
            </w:pPr>
            <w:r>
              <w:rPr>
                <w:b/>
              </w:rPr>
              <w:t>Anahtar Becerileri</w:t>
            </w:r>
          </w:p>
        </w:tc>
        <w:tc>
          <w:tcPr>
            <w:tcW w:w="4919" w:type="dxa"/>
          </w:tcPr>
          <w:p w14:paraId="7D7F9C80" w14:textId="77777777" w:rsidR="003774B9" w:rsidRDefault="003774B9" w:rsidP="00723E41"/>
        </w:tc>
        <w:tc>
          <w:tcPr>
            <w:tcW w:w="6804" w:type="dxa"/>
          </w:tcPr>
          <w:p w14:paraId="6D8C33E3" w14:textId="77777777" w:rsidR="003774B9" w:rsidRDefault="003774B9" w:rsidP="003774B9">
            <w:r>
              <w:t>• Problem çözme</w:t>
            </w:r>
          </w:p>
          <w:p w14:paraId="3FB52460" w14:textId="77777777" w:rsidR="003774B9" w:rsidRDefault="003774B9" w:rsidP="003774B9">
            <w:r>
              <w:t>• Analitik düşünme</w:t>
            </w:r>
          </w:p>
          <w:p w14:paraId="24DD3170" w14:textId="77777777" w:rsidR="003774B9" w:rsidRDefault="003774B9" w:rsidP="003774B9">
            <w:r>
              <w:t>• Yaratıcılık</w:t>
            </w:r>
          </w:p>
          <w:p w14:paraId="23A3CDAB" w14:textId="4D73287B" w:rsidR="003774B9" w:rsidRDefault="003774B9" w:rsidP="003774B9">
            <w:r>
              <w:t>• Dijital beceriler</w:t>
            </w:r>
          </w:p>
        </w:tc>
      </w:tr>
      <w:tr w:rsidR="00723E41" w14:paraId="22F64AA8" w14:textId="77777777" w:rsidTr="00845B7C">
        <w:tc>
          <w:tcPr>
            <w:tcW w:w="1597" w:type="dxa"/>
            <w:vAlign w:val="center"/>
          </w:tcPr>
          <w:p w14:paraId="5E826ED1" w14:textId="12368E3D" w:rsidR="00723E41" w:rsidRPr="00855F82" w:rsidRDefault="001A6688" w:rsidP="00723E41">
            <w:pPr>
              <w:rPr>
                <w:b/>
              </w:rPr>
            </w:pPr>
            <w:r>
              <w:rPr>
                <w:b/>
              </w:rPr>
              <w:t>Gerekli Zaman</w:t>
            </w:r>
          </w:p>
        </w:tc>
        <w:tc>
          <w:tcPr>
            <w:tcW w:w="4919" w:type="dxa"/>
          </w:tcPr>
          <w:p w14:paraId="4CE23DF0" w14:textId="77777777" w:rsidR="00723E41" w:rsidRDefault="00723E41" w:rsidP="00723E41"/>
        </w:tc>
        <w:tc>
          <w:tcPr>
            <w:tcW w:w="6804" w:type="dxa"/>
          </w:tcPr>
          <w:p w14:paraId="1E6EFD40" w14:textId="0BF1FD4D" w:rsidR="00723E41" w:rsidRDefault="00DB454C" w:rsidP="00723E41">
            <w:r>
              <w:t>40+40</w:t>
            </w:r>
            <w:r w:rsidR="00582A36">
              <w:t xml:space="preserve"> dakika</w:t>
            </w:r>
          </w:p>
        </w:tc>
      </w:tr>
      <w:tr w:rsidR="00723E41" w14:paraId="6AA5CE76" w14:textId="77777777" w:rsidTr="00845B7C">
        <w:tc>
          <w:tcPr>
            <w:tcW w:w="1597" w:type="dxa"/>
            <w:vAlign w:val="center"/>
          </w:tcPr>
          <w:p w14:paraId="5D9AD0AB" w14:textId="6870EA61" w:rsidR="00723E41" w:rsidRPr="00855F82" w:rsidRDefault="00336EC5" w:rsidP="00723E41">
            <w:pPr>
              <w:rPr>
                <w:b/>
              </w:rPr>
            </w:pPr>
            <w:r>
              <w:rPr>
                <w:b/>
              </w:rPr>
              <w:t>Güvenlik kuralları</w:t>
            </w:r>
          </w:p>
        </w:tc>
        <w:tc>
          <w:tcPr>
            <w:tcW w:w="4919" w:type="dxa"/>
          </w:tcPr>
          <w:p w14:paraId="17440E75" w14:textId="77777777" w:rsidR="00723E41" w:rsidRDefault="00723E41" w:rsidP="00723E41"/>
        </w:tc>
        <w:tc>
          <w:tcPr>
            <w:tcW w:w="6804" w:type="dxa"/>
          </w:tcPr>
          <w:p w14:paraId="28EB6C48" w14:textId="46A1822E" w:rsidR="00723E41" w:rsidRDefault="006F0697" w:rsidP="006F0697">
            <w:r>
              <w:t xml:space="preserve"> </w:t>
            </w:r>
            <w:r w:rsidR="006D29FD" w:rsidRPr="006D29FD">
              <w:rPr>
                <w:rStyle w:val="A2"/>
              </w:rPr>
              <w:t>Öğrencilerin birbirlerine çarpmadan hareket edebilecekleri yeterli alana sahip olduğundan emin olun. Bu aktivit</w:t>
            </w:r>
            <w:r w:rsidR="009F62EE">
              <w:rPr>
                <w:rStyle w:val="A2"/>
              </w:rPr>
              <w:t>enin gerçekleştirilmesi esnasında öğrencilerin iş güvenliği ekipmanlarını kullanmaları gerekmektedir. Kullanılacak malzemeler öğretmen gözetiminde kullanılmalıdır.</w:t>
            </w:r>
          </w:p>
        </w:tc>
      </w:tr>
      <w:tr w:rsidR="00723E41" w14:paraId="473DCA68" w14:textId="77777777" w:rsidTr="00845B7C">
        <w:tc>
          <w:tcPr>
            <w:tcW w:w="1597" w:type="dxa"/>
            <w:vAlign w:val="center"/>
          </w:tcPr>
          <w:p w14:paraId="75EE6991" w14:textId="7D6C4797" w:rsidR="00723E41" w:rsidRPr="00855F82" w:rsidRDefault="00336EC5" w:rsidP="00723E41">
            <w:pPr>
              <w:rPr>
                <w:b/>
              </w:rPr>
            </w:pPr>
            <w:r>
              <w:rPr>
                <w:b/>
              </w:rPr>
              <w:t>Aşamalar</w:t>
            </w:r>
          </w:p>
        </w:tc>
        <w:tc>
          <w:tcPr>
            <w:tcW w:w="4919" w:type="dxa"/>
          </w:tcPr>
          <w:p w14:paraId="5654E4AC" w14:textId="77777777" w:rsidR="00723E41" w:rsidRDefault="00723E41" w:rsidP="00723E41"/>
        </w:tc>
        <w:tc>
          <w:tcPr>
            <w:tcW w:w="6804" w:type="dxa"/>
          </w:tcPr>
          <w:p w14:paraId="11D58436" w14:textId="77777777" w:rsidR="00723E41" w:rsidRDefault="00723E41" w:rsidP="00723E41"/>
        </w:tc>
      </w:tr>
      <w:tr w:rsidR="00723E41" w14:paraId="2DEEC3FF" w14:textId="77777777" w:rsidTr="00845B7C">
        <w:tc>
          <w:tcPr>
            <w:tcW w:w="1597" w:type="dxa"/>
            <w:vAlign w:val="center"/>
          </w:tcPr>
          <w:p w14:paraId="288AD9DD" w14:textId="0C2F140A" w:rsidR="00723E41" w:rsidRPr="00855F82" w:rsidRDefault="007F2D64" w:rsidP="00723E41">
            <w:pPr>
              <w:rPr>
                <w:b/>
              </w:rPr>
            </w:pPr>
            <w:r>
              <w:rPr>
                <w:b/>
              </w:rPr>
              <w:lastRenderedPageBreak/>
              <w:t>BAĞLAMAK</w:t>
            </w:r>
          </w:p>
        </w:tc>
        <w:tc>
          <w:tcPr>
            <w:tcW w:w="4919" w:type="dxa"/>
          </w:tcPr>
          <w:p w14:paraId="221AE593" w14:textId="17353D98" w:rsidR="00116C81" w:rsidRDefault="00116C81" w:rsidP="00116C81">
            <w:pPr>
              <w:pStyle w:val="ListeParagraf"/>
              <w:numPr>
                <w:ilvl w:val="0"/>
                <w:numId w:val="1"/>
              </w:numPr>
            </w:pPr>
            <w:r>
              <w:t>Öğrencilerin dikkatini çeken, düşünmelerini teşvik eden ve ön bilgilere erişmelerine yardımcı olan etkinlikler.</w:t>
            </w:r>
          </w:p>
          <w:p w14:paraId="70889E39" w14:textId="77777777" w:rsidR="00116C81" w:rsidRDefault="00116C81" w:rsidP="00116C81">
            <w:pPr>
              <w:pStyle w:val="ListeParagraf"/>
            </w:pPr>
          </w:p>
          <w:p w14:paraId="397F0216" w14:textId="48A7F46A" w:rsidR="00723E41" w:rsidRDefault="00116C81" w:rsidP="00116C81">
            <w:pPr>
              <w:pStyle w:val="ListeParagraf"/>
              <w:numPr>
                <w:ilvl w:val="0"/>
                <w:numId w:val="1"/>
              </w:numPr>
            </w:pPr>
            <w:r>
              <w:t xml:space="preserve">Öğretmen, öğrencilerin ilgisini çeken bir problem anlatımı/katılım senaryosu, video veya kaynak oluşturur, ardından öğrencilerin sorular geliştirmesine ve ne ve </w:t>
            </w:r>
            <w:proofErr w:type="spellStart"/>
            <w:r>
              <w:t>KWHLT'yi</w:t>
            </w:r>
            <w:proofErr w:type="spellEnd"/>
            <w:r>
              <w:t xml:space="preserve"> belirlemesine yardımcı olur.</w:t>
            </w:r>
          </w:p>
        </w:tc>
        <w:tc>
          <w:tcPr>
            <w:tcW w:w="6804" w:type="dxa"/>
          </w:tcPr>
          <w:p w14:paraId="32B5BC7A" w14:textId="77777777" w:rsidR="006D29FD" w:rsidRPr="006D29FD" w:rsidRDefault="006D29FD" w:rsidP="006D2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D29FD">
              <w:rPr>
                <w:rFonts w:ascii="Calibri" w:hAnsi="Calibri" w:cs="Calibri"/>
              </w:rPr>
              <w:t>Sınıfınızla grup çalışmasının önemini tartışarak derse başlayın. Öğrencilere grup çalışması için kurallar oluşturmaları ve grup rollerine karar vermeleri için zaman tanıyın.</w:t>
            </w:r>
          </w:p>
          <w:p w14:paraId="010C69AB" w14:textId="77777777" w:rsidR="006D29FD" w:rsidRPr="006D29FD" w:rsidRDefault="006D29FD" w:rsidP="006D2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D29FD">
              <w:rPr>
                <w:rFonts w:ascii="Calibri" w:hAnsi="Calibri" w:cs="Calibri"/>
              </w:rPr>
              <w:t>Öğrencileri gruplara ayırın.</w:t>
            </w:r>
          </w:p>
          <w:p w14:paraId="543E7453" w14:textId="77777777" w:rsidR="006D29FD" w:rsidRPr="006D29FD" w:rsidRDefault="006D29FD" w:rsidP="006D2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D29FD">
              <w:rPr>
                <w:rFonts w:ascii="Calibri" w:hAnsi="Calibri" w:cs="Calibri"/>
              </w:rPr>
              <w:t>Öğrencilere şu soruyu sorarak başlayın ve tartışın:</w:t>
            </w:r>
          </w:p>
          <w:p w14:paraId="7B017EA0" w14:textId="598B363E" w:rsidR="006D29FD" w:rsidRDefault="006D29FD" w:rsidP="006D2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CACD013" w14:textId="260BE9E7" w:rsidR="00751C10" w:rsidRPr="006D29FD" w:rsidRDefault="00751C10" w:rsidP="006D2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Yaşadığınız şehirde veya ülkede iklim değişikliğine bağlı olarak ne tür doğal afetlerle karşılaşıyorsunuz?</w:t>
            </w:r>
          </w:p>
          <w:p w14:paraId="0363A9B4" w14:textId="41D168EC" w:rsidR="006D29FD" w:rsidRPr="006D29FD" w:rsidRDefault="00B24606" w:rsidP="006D2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İklim değişikliğinin sel ve su baskınları ile </w:t>
            </w:r>
            <w:r w:rsidR="00E84B4D">
              <w:rPr>
                <w:rFonts w:ascii="Calibri" w:hAnsi="Calibri" w:cs="Calibri"/>
              </w:rPr>
              <w:t>nasıl bir ilişkisi</w:t>
            </w:r>
            <w:r w:rsidR="006D29FD" w:rsidRPr="006D29FD">
              <w:rPr>
                <w:rFonts w:ascii="Calibri" w:hAnsi="Calibri" w:cs="Calibri"/>
              </w:rPr>
              <w:t xml:space="preserve"> var?</w:t>
            </w:r>
          </w:p>
          <w:p w14:paraId="2FC287B8" w14:textId="26582CD9" w:rsidR="006D29FD" w:rsidRPr="006D29FD" w:rsidRDefault="004C01DB" w:rsidP="006D29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İklim değişikliğinin yarattığı olumsuz durumları önlemek için ne tür tedbirler alınabilir?</w:t>
            </w:r>
          </w:p>
          <w:p w14:paraId="197162FA" w14:textId="0CFB0042" w:rsidR="00723E41" w:rsidRPr="00FE79DA" w:rsidRDefault="000E3F82" w:rsidP="000E3F82">
            <w:r>
              <w:rPr>
                <w:rFonts w:ascii="Calibri" w:hAnsi="Calibri" w:cs="Calibri"/>
              </w:rPr>
              <w:t xml:space="preserve">Erken uyarı sistemleri </w:t>
            </w:r>
            <w:r w:rsidR="006D29FD" w:rsidRPr="000E3F82">
              <w:rPr>
                <w:rFonts w:ascii="Calibri" w:hAnsi="Calibri" w:cs="Calibri"/>
              </w:rPr>
              <w:t>neden önemlidir?</w:t>
            </w:r>
          </w:p>
        </w:tc>
      </w:tr>
      <w:tr w:rsidR="00723E41" w14:paraId="1DB56A1D" w14:textId="77777777" w:rsidTr="00845B7C">
        <w:tc>
          <w:tcPr>
            <w:tcW w:w="1597" w:type="dxa"/>
            <w:vAlign w:val="center"/>
          </w:tcPr>
          <w:p w14:paraId="3BE1E9CD" w14:textId="2BA532EF" w:rsidR="00723E41" w:rsidRPr="00855F82" w:rsidRDefault="007F2D64" w:rsidP="00723E41">
            <w:pPr>
              <w:rPr>
                <w:b/>
              </w:rPr>
            </w:pPr>
            <w:r>
              <w:rPr>
                <w:b/>
              </w:rPr>
              <w:t>KEŞFETMEK</w:t>
            </w:r>
          </w:p>
        </w:tc>
        <w:tc>
          <w:tcPr>
            <w:tcW w:w="4919" w:type="dxa"/>
          </w:tcPr>
          <w:p w14:paraId="7F5BB0B8" w14:textId="610B2AF3" w:rsidR="00116C81" w:rsidRDefault="00116C81" w:rsidP="00116C81">
            <w:pPr>
              <w:pStyle w:val="ListeParagraf"/>
              <w:numPr>
                <w:ilvl w:val="0"/>
                <w:numId w:val="2"/>
              </w:numPr>
            </w:pPr>
            <w:r>
              <w:t>Öğrenciler, yeni fikirler üretmek, soru ve olasılıkları keşfetmek ve bir ön araştırma tasarlamak ve yürütmek için ön bilgilerini kullanmalarına yardımcı olan laboratuvar etkinliklerini tamamlayabilirler.</w:t>
            </w:r>
          </w:p>
          <w:p w14:paraId="6639C744" w14:textId="170DA270" w:rsidR="00723E41" w:rsidRDefault="00116C81" w:rsidP="00116C81">
            <w:pPr>
              <w:pStyle w:val="ListeParagraf"/>
              <w:numPr>
                <w:ilvl w:val="0"/>
                <w:numId w:val="2"/>
              </w:numPr>
            </w:pPr>
            <w:r>
              <w:t>Öğrencilerin tek başlarına veya gruplar halinde, sınıfta veya uzaktan fikirlerini keşfetmelerini sağlayın. Öğrencilere, toplanan bilgileri düşünmek, planlamak, araştırmak ve düzenlemek için zaman sağlar.</w:t>
            </w:r>
          </w:p>
        </w:tc>
        <w:tc>
          <w:tcPr>
            <w:tcW w:w="6804" w:type="dxa"/>
          </w:tcPr>
          <w:p w14:paraId="7ED8A2CD" w14:textId="77777777" w:rsidR="00C27E92" w:rsidRDefault="00C27E92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F98E829" w14:textId="24621224" w:rsidR="00C27E92" w:rsidRDefault="007233F1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Bu aşamada öğretmen bölgesel veya ulusal nitelikte sel ve su baskınlarını </w:t>
            </w:r>
            <w:r w:rsidR="001E3A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konu alan,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öğrencilerde ilgi uyandıracak</w:t>
            </w:r>
            <w:r w:rsidR="001E3A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videoyu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1E3A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öğrencilerine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izletir.</w:t>
            </w:r>
            <w:r w:rsidR="00C27E9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53C6E016" w14:textId="1B8AF52E" w:rsidR="00C27E92" w:rsidRDefault="00C27E92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Video 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bağlantısı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hyperlink r:id="rId5" w:history="1">
              <w:r w:rsidRPr="00C27E92">
                <w:rPr>
                  <w:rStyle w:val="Kpr"/>
                  <w:rFonts w:asciiTheme="minorHAnsi" w:hAnsiTheme="minorHAnsi" w:cstheme="minorBidi"/>
                  <w:sz w:val="22"/>
                  <w:szCs w:val="22"/>
                </w:rPr>
                <w:t>https://www.youtube.com/watch?v=XEpAgCnnYdY</w:t>
              </w:r>
            </w:hyperlink>
          </w:p>
          <w:p w14:paraId="2AE74F18" w14:textId="615EAB8B" w:rsidR="00C27E92" w:rsidRDefault="00C27E92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07E7E3BE" w14:textId="77777777" w:rsidR="001E3A14" w:rsidRDefault="001E3A14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51C9790A" w14:textId="3A95910F" w:rsidR="006D29FD" w:rsidRPr="006D29FD" w:rsidRDefault="00C27E92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Video öğrencilere izletildikten sonra öğrencilerin konu hakkında zihin haritalarını çıkartmaları istenir. Bu amaçla bilgisayar, tablet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vb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araçlar kullanılabilir.  Zihin haritası oluşturma e</w:t>
            </w:r>
            <w:r w:rsidR="00A9050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tkinliğ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</w:t>
            </w:r>
            <w:r w:rsidR="00A9050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 başlamadan önce öğrencilere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zihin haritası oluşturma</w:t>
            </w:r>
            <w:r w:rsidR="003A5AC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ve amaçları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hakkında</w:t>
            </w:r>
            <w:r w:rsidR="006D29FD"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kısa bilgi verilir. </w:t>
            </w:r>
            <w:r w:rsidR="001E3A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Öğrencilerin oluşturdukları zihin haritaları incelenir. </w:t>
            </w:r>
            <w:r w:rsidR="003A5AC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İncelenen zihin haritalarına bağlı olarak ö</w:t>
            </w:r>
            <w:r w:rsidR="006D29FD"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ğrencilerde </w:t>
            </w:r>
            <w:r w:rsidR="003A5AC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sel ve su baskınlarının nedenlerine ilişkin fikirler oluşturmaları beklenir</w:t>
            </w:r>
            <w:r w:rsidR="006D29FD"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  <w:p w14:paraId="39355657" w14:textId="77777777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E3E1C0D" w14:textId="4F08668A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Öğrenciler, farklı koşullar altında </w:t>
            </w:r>
            <w:r w:rsidR="003A5AC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sel ve su baskınlarını daha</w:t>
            </w: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iyi tanımak için bilimsel yöntemi kullanarak deney yapacaklardır.</w:t>
            </w:r>
          </w:p>
          <w:p w14:paraId="3FC6ED66" w14:textId="0380674A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Öğrenciler, farklı</w:t>
            </w:r>
            <w:r w:rsidR="003E2B5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yağış tiplerinin ve yeryüzü şekillerinin sel ve su baskınlarının şiddeti</w:t>
            </w: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üzerindeki etkisini test etmek için bir deney tasarlayacaklar.</w:t>
            </w:r>
          </w:p>
          <w:p w14:paraId="4D8E3141" w14:textId="77777777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6304643A" w14:textId="7065517A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Malzemeler: </w:t>
            </w:r>
            <w:r w:rsidR="00EB5B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 </w:t>
            </w:r>
            <w:proofErr w:type="gramStart"/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kabı</w:t>
            </w:r>
            <w:r w:rsidR="00E14F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proofErr w:type="gramEnd"/>
            <w:r w:rsidR="00E14F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 adet)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küçük havuz</w:t>
            </w:r>
            <w:r w:rsidR="00E14F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(3 adet)</w:t>
            </w:r>
          </w:p>
          <w:p w14:paraId="3A85E833" w14:textId="5CAEEA09" w:rsid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1. 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Su debisini arttırmak için su kabını neresinden su çıkış </w:t>
            </w:r>
            <w:r w:rsidR="00E14F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kanalı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oluşturacağınıza karar verin</w:t>
            </w: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064BFA35" w14:textId="2F350338" w:rsidR="00E14F35" w:rsidRPr="006D29FD" w:rsidRDefault="00E14F35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 Her su kabına farklı genişlikte su çıkış kanalları oluşturunuz. </w:t>
            </w:r>
          </w:p>
          <w:p w14:paraId="3E29D248" w14:textId="434EE96E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 </w:t>
            </w:r>
            <w:r w:rsidR="00E14F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Her su kabına eşit miktarda su koyunuz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6574E141" w14:textId="64BEA37E" w:rsid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3. 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Su kabında bulunan su miktarının suyun debisine etkisi var mı?</w:t>
            </w:r>
          </w:p>
          <w:p w14:paraId="25578A53" w14:textId="70F09A46" w:rsidR="00E14F35" w:rsidRPr="006D29FD" w:rsidRDefault="00E14F35" w:rsidP="00E14F3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4. Su kabında bulunan su çıkış kanalı genişliğinin suyun debisine etkisi var mı?</w:t>
            </w:r>
          </w:p>
          <w:p w14:paraId="00931349" w14:textId="77777777" w:rsidR="00E14F35" w:rsidRPr="006D29FD" w:rsidRDefault="00E14F35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FF2774B" w14:textId="7A1C5138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4. </w:t>
            </w:r>
            <w:r w:rsidR="00E14F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Farklı büyüklükte su çıkış kanallarına sahip su kapları h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avuzda</w:t>
            </w: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1 dakika veya 60 saniyede 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birik</w:t>
            </w:r>
            <w:r w:rsidR="00E14F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tirdiği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suyun miktarı</w:t>
            </w:r>
            <w:r w:rsidR="00E14F3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aynı mı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?</w:t>
            </w:r>
          </w:p>
          <w:p w14:paraId="23D75BAE" w14:textId="152CF3FE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5. 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Farklı debilerde suyun havuzda ne kadar su biriktirdiğini tespit edin.</w:t>
            </w:r>
          </w:p>
          <w:p w14:paraId="17E4D71D" w14:textId="3BD827B9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D29F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6. </w:t>
            </w:r>
            <w:r w:rsidR="000635E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Suyun debisine bağlı olarak havuzda biriken su miktarını gösteren bir çizelge hazırlayın.</w:t>
            </w:r>
          </w:p>
          <w:p w14:paraId="55C5295E" w14:textId="77777777" w:rsidR="006D29FD" w:rsidRPr="006D29FD" w:rsidRDefault="006D29FD" w:rsidP="006D29F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578829B8" w14:textId="6E78AD09" w:rsidR="00710B01" w:rsidRDefault="00710B01" w:rsidP="006D29FD"/>
        </w:tc>
      </w:tr>
      <w:tr w:rsidR="00723E41" w14:paraId="0330F41B" w14:textId="77777777" w:rsidTr="00845B7C">
        <w:tc>
          <w:tcPr>
            <w:tcW w:w="1597" w:type="dxa"/>
            <w:vAlign w:val="center"/>
          </w:tcPr>
          <w:p w14:paraId="53B48E16" w14:textId="12694858" w:rsidR="00723E41" w:rsidRPr="00855F82" w:rsidRDefault="007F2D64" w:rsidP="00723E41">
            <w:pPr>
              <w:rPr>
                <w:b/>
              </w:rPr>
            </w:pPr>
            <w:r>
              <w:rPr>
                <w:b/>
              </w:rPr>
              <w:lastRenderedPageBreak/>
              <w:t>AÇIKLAMA</w:t>
            </w:r>
          </w:p>
        </w:tc>
        <w:tc>
          <w:tcPr>
            <w:tcW w:w="4919" w:type="dxa"/>
          </w:tcPr>
          <w:p w14:paraId="7F2669F7" w14:textId="74D0DE57" w:rsidR="00116C81" w:rsidRDefault="00116C81" w:rsidP="00116C81">
            <w:pPr>
              <w:pStyle w:val="ListeParagraf"/>
              <w:numPr>
                <w:ilvl w:val="0"/>
                <w:numId w:val="3"/>
              </w:numPr>
            </w:pPr>
            <w:r>
              <w:t>Açıklama aşaması, öğrencilerin dikkatini katılım ve keşif deneyimlerinin belirli bir yönüne odaklar ve kavramsal anlayışlarını, süreç becerilerini veya davranışlarını gösterme fırsatları sunar.</w:t>
            </w:r>
          </w:p>
          <w:p w14:paraId="7FBC2495" w14:textId="5F17C727" w:rsidR="00116C81" w:rsidRDefault="00116C81" w:rsidP="00116C81">
            <w:pPr>
              <w:pStyle w:val="ListeParagraf"/>
              <w:numPr>
                <w:ilvl w:val="0"/>
                <w:numId w:val="3"/>
              </w:numPr>
            </w:pPr>
            <w:r>
              <w:t>Bu aşama aynı zamanda öğretmenlere bir kavramı, süreci veya beceriyi doğrudan tanıtma fırsatları da sağlar. Öğrenciler kavramla ilgili anlayışlarını açıklar.</w:t>
            </w:r>
          </w:p>
          <w:p w14:paraId="3B6BA9DD" w14:textId="6C0FF6E6" w:rsidR="00723E41" w:rsidRDefault="00116C81" w:rsidP="00116C81">
            <w:pPr>
              <w:pStyle w:val="ListeParagraf"/>
              <w:numPr>
                <w:ilvl w:val="0"/>
                <w:numId w:val="3"/>
              </w:numPr>
            </w:pPr>
            <w:r>
              <w:t>En önemlisi, bu aşama öğrencilerin açıklamalarını ifade etmelerine ve öğretmenin öğretilebilir anları kullanmasına olanak tanır.</w:t>
            </w:r>
          </w:p>
        </w:tc>
        <w:tc>
          <w:tcPr>
            <w:tcW w:w="6804" w:type="dxa"/>
          </w:tcPr>
          <w:p w14:paraId="438C1868" w14:textId="2907D6CF" w:rsidR="0081361D" w:rsidRDefault="0081361D" w:rsidP="0081361D">
            <w:r>
              <w:t xml:space="preserve">Sel: Çoğunlukla şiddetli yağışların ardından yan derelerden ani olarak gelen ve fazla miktarda katı materyal (asılı yük ve yatak yükü halinde </w:t>
            </w:r>
            <w:r w:rsidR="00197249">
              <w:t>(taşıntı</w:t>
            </w:r>
            <w:r>
              <w:t>) içeren büyük su kitlesini ifade eder.</w:t>
            </w:r>
          </w:p>
          <w:p w14:paraId="107757D7" w14:textId="77777777" w:rsidR="00197249" w:rsidRDefault="00197249" w:rsidP="00197249">
            <w:r>
              <w:t xml:space="preserve">Sel oluşumunda etkili olan başlıca faktörler: </w:t>
            </w:r>
          </w:p>
          <w:p w14:paraId="0E7DC5A6" w14:textId="57F994C2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Yağış tipi</w:t>
            </w:r>
          </w:p>
          <w:p w14:paraId="0A1421B6" w14:textId="1B399976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Yağış şiddeti</w:t>
            </w:r>
          </w:p>
          <w:p w14:paraId="415E03A1" w14:textId="5EA5FFA1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Yağış süresi</w:t>
            </w:r>
          </w:p>
          <w:p w14:paraId="4EBE2063" w14:textId="414795B4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Yağış dağılışı</w:t>
            </w:r>
          </w:p>
          <w:p w14:paraId="6EED5B31" w14:textId="13233654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Yağışın hareket yönü</w:t>
            </w:r>
          </w:p>
          <w:p w14:paraId="0C7F9B45" w14:textId="7A3713C1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Yağış öncesi toprak nemi</w:t>
            </w:r>
          </w:p>
          <w:p w14:paraId="5A62B4B6" w14:textId="5EDBD36D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Arazinin yüksekliği ve eğimi</w:t>
            </w:r>
          </w:p>
          <w:p w14:paraId="622FF9AF" w14:textId="134FD606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Jeolojik yapı</w:t>
            </w:r>
          </w:p>
          <w:p w14:paraId="78D24E23" w14:textId="0F3F7DAB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r>
              <w:t>Bitki örtüsü</w:t>
            </w:r>
          </w:p>
          <w:p w14:paraId="56CA2A62" w14:textId="77777777" w:rsidR="00197249" w:rsidRDefault="00197249" w:rsidP="00197249">
            <w:r>
              <w:t>Sel Kontrolü; Sel havzasındaki</w:t>
            </w:r>
          </w:p>
          <w:p w14:paraId="24C8D748" w14:textId="00D8CD57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her</w:t>
            </w:r>
            <w:proofErr w:type="gramEnd"/>
            <w:r>
              <w:t xml:space="preserve"> türlü erozyonun,</w:t>
            </w:r>
          </w:p>
          <w:p w14:paraId="03731053" w14:textId="38851016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dere</w:t>
            </w:r>
            <w:proofErr w:type="gramEnd"/>
            <w:r>
              <w:t xml:space="preserve"> yataklarındaki yüksek su akışlarının (pik debilerin)</w:t>
            </w:r>
          </w:p>
          <w:p w14:paraId="11C4C54B" w14:textId="5504480E" w:rsidR="00197249" w:rsidRDefault="00197249" w:rsidP="00197249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her</w:t>
            </w:r>
            <w:proofErr w:type="gramEnd"/>
            <w:r>
              <w:t xml:space="preserve"> boyuttaki </w:t>
            </w:r>
            <w:proofErr w:type="spellStart"/>
            <w:r>
              <w:t>sediment</w:t>
            </w:r>
            <w:proofErr w:type="spellEnd"/>
            <w:r>
              <w:t xml:space="preserve"> </w:t>
            </w:r>
            <w:proofErr w:type="spellStart"/>
            <w:r>
              <w:t>taşınımının</w:t>
            </w:r>
            <w:proofErr w:type="spellEnd"/>
            <w:r>
              <w:t xml:space="preserve"> kontrol altına alınması </w:t>
            </w:r>
          </w:p>
          <w:p w14:paraId="204D2C89" w14:textId="45ADCE07" w:rsidR="00197249" w:rsidRDefault="00197249" w:rsidP="00197249">
            <w:proofErr w:type="gramStart"/>
            <w:r>
              <w:t>ile</w:t>
            </w:r>
            <w:proofErr w:type="gramEnd"/>
            <w:r>
              <w:t xml:space="preserve"> gerçekleştirilir.</w:t>
            </w:r>
          </w:p>
          <w:p w14:paraId="4427B8EE" w14:textId="77777777" w:rsidR="00197249" w:rsidRDefault="00197249" w:rsidP="00197249"/>
          <w:p w14:paraId="3279BC13" w14:textId="40A44863" w:rsidR="007C18C3" w:rsidRDefault="004406FD" w:rsidP="004406FD">
            <w:pPr>
              <w:pStyle w:val="ListeParagraf"/>
              <w:ind w:left="0"/>
            </w:pPr>
            <w:r>
              <w:t xml:space="preserve"> </w:t>
            </w:r>
          </w:p>
        </w:tc>
      </w:tr>
      <w:tr w:rsidR="00723E41" w14:paraId="3E0964D8" w14:textId="77777777" w:rsidTr="00845B7C">
        <w:tc>
          <w:tcPr>
            <w:tcW w:w="1597" w:type="dxa"/>
            <w:vAlign w:val="center"/>
          </w:tcPr>
          <w:p w14:paraId="08116310" w14:textId="19FA6C6C" w:rsidR="00723E41" w:rsidRPr="00855F82" w:rsidRDefault="007F2D64" w:rsidP="00723E41">
            <w:pPr>
              <w:rPr>
                <w:b/>
              </w:rPr>
            </w:pPr>
            <w:r>
              <w:rPr>
                <w:b/>
              </w:rPr>
              <w:lastRenderedPageBreak/>
              <w:t>DETAYLANDIRMA</w:t>
            </w:r>
          </w:p>
        </w:tc>
        <w:tc>
          <w:tcPr>
            <w:tcW w:w="4919" w:type="dxa"/>
          </w:tcPr>
          <w:p w14:paraId="51CD40D4" w14:textId="31F476F4" w:rsidR="0038338E" w:rsidRDefault="0038338E" w:rsidP="0038338E">
            <w:pPr>
              <w:pStyle w:val="ListeParagraf"/>
              <w:numPr>
                <w:ilvl w:val="0"/>
                <w:numId w:val="4"/>
              </w:numPr>
            </w:pPr>
            <w:r>
              <w:t>İlgili ancak yeni deneyimler yoluyla, öğrenciler daha derin ve daha geniş bir anlayış, daha fazla bilgi ve yeterli beceriler geliştirir.</w:t>
            </w:r>
          </w:p>
          <w:p w14:paraId="376C3F83" w14:textId="1002C6AD" w:rsidR="00723E41" w:rsidRDefault="0038338E" w:rsidP="0038338E">
            <w:pPr>
              <w:pStyle w:val="ListeParagraf"/>
              <w:numPr>
                <w:ilvl w:val="0"/>
                <w:numId w:val="4"/>
              </w:numPr>
            </w:pPr>
            <w:r>
              <w:t>Öğrenciler daha önce tanıtılan kavramları ve deneyimleri yeni durumlara uygular veya genişletir. Öğrenciler bilgilerini gerçek dünya uygulamalarına uygular</w:t>
            </w:r>
          </w:p>
        </w:tc>
        <w:tc>
          <w:tcPr>
            <w:tcW w:w="6804" w:type="dxa"/>
          </w:tcPr>
          <w:p w14:paraId="1BC8284B" w14:textId="0FB4DAF2" w:rsidR="00EB6A5E" w:rsidRDefault="00EB6A5E" w:rsidP="00EB6A5E">
            <w:pPr>
              <w:pStyle w:val="ListeParagraf"/>
              <w:ind w:left="113"/>
            </w:pPr>
            <w:r>
              <w:t xml:space="preserve">Malzemeler: Tablet veya dizüstü bilgisayar, </w:t>
            </w:r>
            <w:proofErr w:type="spellStart"/>
            <w:r>
              <w:t>Arduino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, </w:t>
            </w:r>
            <w:proofErr w:type="spellStart"/>
            <w:r>
              <w:t>Arduino</w:t>
            </w:r>
            <w:proofErr w:type="spellEnd"/>
            <w:r>
              <w:t xml:space="preserve"> </w:t>
            </w:r>
            <w:proofErr w:type="spellStart"/>
            <w:r>
              <w:t>usb</w:t>
            </w:r>
            <w:proofErr w:type="spellEnd"/>
            <w:r>
              <w:t xml:space="preserve"> kablosu, </w:t>
            </w:r>
            <w:r w:rsidR="003C100C">
              <w:t xml:space="preserve">debi </w:t>
            </w:r>
            <w:proofErr w:type="spellStart"/>
            <w:r w:rsidR="003C100C">
              <w:t>sensörü</w:t>
            </w:r>
            <w:proofErr w:type="spellEnd"/>
            <w:r>
              <w:t>,</w:t>
            </w:r>
            <w:r w:rsidR="003C100C">
              <w:t xml:space="preserve"> su seviye </w:t>
            </w:r>
            <w:proofErr w:type="spellStart"/>
            <w:r w:rsidR="003C100C">
              <w:t>sensörü</w:t>
            </w:r>
            <w:proofErr w:type="spellEnd"/>
            <w:r w:rsidR="003C100C">
              <w:t>,</w:t>
            </w:r>
            <w:r>
              <w:t xml:space="preserve"> </w:t>
            </w:r>
            <w:proofErr w:type="spellStart"/>
            <w:r>
              <w:t>Breadboard</w:t>
            </w:r>
            <w:proofErr w:type="spellEnd"/>
            <w:r>
              <w:t xml:space="preserve">, </w:t>
            </w:r>
            <w:proofErr w:type="spellStart"/>
            <w:r>
              <w:t>Led</w:t>
            </w:r>
            <w:proofErr w:type="spellEnd"/>
            <w:r>
              <w:t xml:space="preserve"> lamba,</w:t>
            </w:r>
            <w:r w:rsidR="003C100C">
              <w:t xml:space="preserve"> </w:t>
            </w:r>
            <w:proofErr w:type="spellStart"/>
            <w:r w:rsidR="003C100C">
              <w:t>buzzer</w:t>
            </w:r>
            <w:proofErr w:type="spellEnd"/>
            <w:r w:rsidR="003C100C">
              <w:t>,</w:t>
            </w:r>
            <w:r>
              <w:t xml:space="preserve"> </w:t>
            </w:r>
            <w:proofErr w:type="spellStart"/>
            <w:r>
              <w:t>Jumper</w:t>
            </w:r>
            <w:proofErr w:type="spellEnd"/>
            <w:r>
              <w:t xml:space="preserve"> kabloları</w:t>
            </w:r>
          </w:p>
          <w:p w14:paraId="4249BE70" w14:textId="49D5EA18" w:rsidR="00491166" w:rsidRDefault="00491166" w:rsidP="00491166">
            <w:pPr>
              <w:pStyle w:val="ListeParagraf"/>
              <w:ind w:left="113"/>
              <w:rPr>
                <w:color w:val="FF0000"/>
              </w:rPr>
            </w:pPr>
            <w:r w:rsidRPr="000B10D8">
              <w:rPr>
                <w:color w:val="FF0000"/>
              </w:rPr>
              <w:t>Bakınız EK-</w:t>
            </w:r>
            <w:r>
              <w:rPr>
                <w:color w:val="FF0000"/>
              </w:rPr>
              <w:t>1</w:t>
            </w:r>
          </w:p>
          <w:p w14:paraId="5E625340" w14:textId="53940D57" w:rsidR="008E48B5" w:rsidRPr="000B10D8" w:rsidRDefault="008E48B5" w:rsidP="008E48B5">
            <w:pPr>
              <w:pStyle w:val="ListeParagraf"/>
              <w:ind w:left="113"/>
              <w:rPr>
                <w:color w:val="FF0000"/>
              </w:rPr>
            </w:pPr>
            <w:r w:rsidRPr="000B10D8">
              <w:rPr>
                <w:color w:val="FF0000"/>
              </w:rPr>
              <w:t>Bakınız EK-</w:t>
            </w:r>
            <w:r>
              <w:rPr>
                <w:color w:val="FF0000"/>
              </w:rPr>
              <w:t>3</w:t>
            </w:r>
          </w:p>
          <w:p w14:paraId="7D20B036" w14:textId="6B7BCE2B" w:rsidR="008E48B5" w:rsidRPr="000B10D8" w:rsidRDefault="008E48B5" w:rsidP="008E48B5">
            <w:pPr>
              <w:pStyle w:val="ListeParagraf"/>
              <w:ind w:left="113"/>
              <w:rPr>
                <w:color w:val="FF0000"/>
              </w:rPr>
            </w:pPr>
            <w:r w:rsidRPr="000B10D8">
              <w:rPr>
                <w:color w:val="FF0000"/>
              </w:rPr>
              <w:t>Bakınız EK-</w:t>
            </w:r>
            <w:r>
              <w:rPr>
                <w:color w:val="FF0000"/>
              </w:rPr>
              <w:t>4</w:t>
            </w:r>
          </w:p>
          <w:p w14:paraId="6A151262" w14:textId="50C3419B" w:rsidR="008E48B5" w:rsidRPr="000B10D8" w:rsidRDefault="008E48B5" w:rsidP="008E48B5">
            <w:pPr>
              <w:pStyle w:val="ListeParagraf"/>
              <w:ind w:left="113"/>
              <w:rPr>
                <w:color w:val="FF0000"/>
              </w:rPr>
            </w:pPr>
            <w:r w:rsidRPr="000B10D8">
              <w:rPr>
                <w:color w:val="FF0000"/>
              </w:rPr>
              <w:t>Bakınız EK-</w:t>
            </w:r>
            <w:r>
              <w:rPr>
                <w:color w:val="FF0000"/>
              </w:rPr>
              <w:t>5</w:t>
            </w:r>
          </w:p>
          <w:p w14:paraId="2E8278D5" w14:textId="77777777" w:rsidR="008E48B5" w:rsidRPr="000B10D8" w:rsidRDefault="008E48B5" w:rsidP="00491166">
            <w:pPr>
              <w:pStyle w:val="ListeParagraf"/>
              <w:ind w:left="113"/>
              <w:rPr>
                <w:color w:val="FF0000"/>
              </w:rPr>
            </w:pPr>
          </w:p>
          <w:p w14:paraId="2840354E" w14:textId="77777777" w:rsidR="00491166" w:rsidRDefault="00491166" w:rsidP="00EB6A5E">
            <w:pPr>
              <w:pStyle w:val="ListeParagraf"/>
              <w:ind w:left="113"/>
            </w:pPr>
          </w:p>
          <w:p w14:paraId="68BE7C64" w14:textId="77777777" w:rsidR="00EB6A5E" w:rsidRDefault="00EB6A5E" w:rsidP="00EB6A5E">
            <w:pPr>
              <w:pStyle w:val="ListeParagraf"/>
              <w:ind w:left="113"/>
            </w:pPr>
          </w:p>
          <w:p w14:paraId="7D032FC4" w14:textId="00C9602B" w:rsidR="00EB6A5E" w:rsidRDefault="00EB6A5E" w:rsidP="00EB6A5E">
            <w:pPr>
              <w:pStyle w:val="ListeParagraf"/>
              <w:ind w:left="113"/>
            </w:pPr>
            <w:proofErr w:type="spellStart"/>
            <w:r>
              <w:t>Arduino</w:t>
            </w:r>
            <w:proofErr w:type="spellEnd"/>
            <w:r>
              <w:t xml:space="preserve"> destekli robotik mekanizmayı kurmaları istendi</w:t>
            </w:r>
          </w:p>
          <w:p w14:paraId="487AFC8E" w14:textId="1B267A6D" w:rsidR="000B10D8" w:rsidRPr="000B10D8" w:rsidRDefault="000B10D8" w:rsidP="00EB6A5E">
            <w:pPr>
              <w:pStyle w:val="ListeParagraf"/>
              <w:ind w:left="113"/>
              <w:rPr>
                <w:color w:val="FF0000"/>
              </w:rPr>
            </w:pPr>
            <w:r w:rsidRPr="000B10D8">
              <w:rPr>
                <w:color w:val="FF0000"/>
              </w:rPr>
              <w:t>Bakınız EK-2</w:t>
            </w:r>
          </w:p>
          <w:p w14:paraId="7E4C794C" w14:textId="77777777" w:rsidR="00EB6A5E" w:rsidRDefault="00EB6A5E" w:rsidP="00EB6A5E">
            <w:pPr>
              <w:pStyle w:val="ListeParagraf"/>
              <w:ind w:left="113"/>
            </w:pPr>
          </w:p>
          <w:p w14:paraId="56D645A1" w14:textId="491AE96D" w:rsidR="00EB6A5E" w:rsidRDefault="00EC65F0" w:rsidP="00EB6A5E">
            <w:pPr>
              <w:pStyle w:val="ListeParagraf"/>
              <w:ind w:left="113"/>
            </w:pPr>
            <w:r>
              <w:t xml:space="preserve">Su debi </w:t>
            </w:r>
            <w:proofErr w:type="spellStart"/>
            <w:r>
              <w:t>sensörü</w:t>
            </w:r>
            <w:proofErr w:type="spellEnd"/>
            <w:r>
              <w:t xml:space="preserve"> ve su seviye</w:t>
            </w:r>
            <w:r w:rsidR="00EB6A5E">
              <w:t xml:space="preserve"> </w:t>
            </w:r>
            <w:proofErr w:type="spellStart"/>
            <w:r w:rsidR="00EB6A5E">
              <w:t>sensörü</w:t>
            </w:r>
            <w:proofErr w:type="spellEnd"/>
            <w:r w:rsidR="00EB6A5E">
              <w:t xml:space="preserve"> öğrenciler tarafından </w:t>
            </w:r>
            <w:proofErr w:type="spellStart"/>
            <w:r w:rsidR="00EB6A5E">
              <w:t>Arduino</w:t>
            </w:r>
            <w:proofErr w:type="spellEnd"/>
            <w:r w:rsidR="00EB6A5E">
              <w:t xml:space="preserve"> mikroişlemcisine bağlanmıştır. Her öğrenci yukarıdaki işlemleri tamamladıktan sonra </w:t>
            </w:r>
            <w:proofErr w:type="spellStart"/>
            <w:r w:rsidR="00EB6A5E">
              <w:t>Arduino</w:t>
            </w:r>
            <w:proofErr w:type="spellEnd"/>
            <w:r w:rsidR="00EB6A5E">
              <w:t xml:space="preserve"> mikroişlemci bilgisayara bağlanmıştır.</w:t>
            </w:r>
          </w:p>
          <w:p w14:paraId="5F45D2C3" w14:textId="77777777" w:rsidR="00E9364B" w:rsidRDefault="00EB6A5E" w:rsidP="00EB6A5E">
            <w:pPr>
              <w:pStyle w:val="ListeParagraf"/>
              <w:ind w:left="113"/>
            </w:pPr>
            <w:proofErr w:type="spellStart"/>
            <w:r>
              <w:t>Arduino</w:t>
            </w:r>
            <w:proofErr w:type="spellEnd"/>
            <w:r>
              <w:t xml:space="preserve"> programındaki kullanıma hazır kodlar, öğrenciler tarafından </w:t>
            </w:r>
            <w:proofErr w:type="spellStart"/>
            <w:r>
              <w:t>usb</w:t>
            </w:r>
            <w:proofErr w:type="spellEnd"/>
            <w:r>
              <w:t xml:space="preserve"> kablosu ile </w:t>
            </w:r>
            <w:proofErr w:type="spellStart"/>
            <w:r>
              <w:t>arduino</w:t>
            </w:r>
            <w:proofErr w:type="spellEnd"/>
            <w:r>
              <w:t xml:space="preserve"> mikroişlemcisine aktarıldı. </w:t>
            </w:r>
          </w:p>
          <w:p w14:paraId="0CF795FE" w14:textId="0E82343F" w:rsidR="00E9364B" w:rsidRPr="00E9364B" w:rsidRDefault="00E9364B" w:rsidP="00E9364B">
            <w:pPr>
              <w:pStyle w:val="ListeParagraf"/>
              <w:ind w:left="113"/>
              <w:rPr>
                <w:color w:val="FF0000"/>
              </w:rPr>
            </w:pPr>
            <w:r w:rsidRPr="000B10D8">
              <w:rPr>
                <w:color w:val="FF0000"/>
              </w:rPr>
              <w:t>Bakınız EK-</w:t>
            </w:r>
            <w:r>
              <w:rPr>
                <w:color w:val="FF0000"/>
              </w:rPr>
              <w:t>6</w:t>
            </w:r>
          </w:p>
          <w:p w14:paraId="41618097" w14:textId="77777777" w:rsidR="00E9364B" w:rsidRDefault="00E9364B" w:rsidP="00EB6A5E">
            <w:pPr>
              <w:pStyle w:val="ListeParagraf"/>
              <w:ind w:left="113"/>
            </w:pPr>
          </w:p>
          <w:p w14:paraId="507AD40C" w14:textId="6C314003" w:rsidR="00EB6A5E" w:rsidRDefault="00EB6A5E" w:rsidP="00EB6A5E">
            <w:pPr>
              <w:pStyle w:val="ListeParagraf"/>
              <w:ind w:left="113"/>
            </w:pPr>
            <w:proofErr w:type="spellStart"/>
            <w:r>
              <w:t>Arduino</w:t>
            </w:r>
            <w:proofErr w:type="spellEnd"/>
            <w:r>
              <w:t xml:space="preserve"> destekli robotik ve kodlama uygulamasının çalışıp çalışmadığı kontrol edildi.</w:t>
            </w:r>
            <w:r w:rsidR="004028C6">
              <w:t xml:space="preserve"> </w:t>
            </w:r>
            <w:r>
              <w:t xml:space="preserve">Öğrencilerden </w:t>
            </w:r>
            <w:proofErr w:type="spellStart"/>
            <w:r>
              <w:t>arduino</w:t>
            </w:r>
            <w:proofErr w:type="spellEnd"/>
            <w:r>
              <w:t xml:space="preserve"> programında araçlar menüsünde bulunan seri çizici sekmesini açmaları istenmiştir. Her öğrenci kendi oluşturduğu robotik ve kodlama düzeneğindeki </w:t>
            </w:r>
            <w:r w:rsidR="00562429">
              <w:t>suyun debisi ve su yüksekliği</w:t>
            </w:r>
            <w:r>
              <w:t xml:space="preserve"> ölçümler</w:t>
            </w:r>
            <w:r w:rsidR="00562429">
              <w:t>ini</w:t>
            </w:r>
            <w:r>
              <w:t xml:space="preserve"> </w:t>
            </w:r>
            <w:r w:rsidR="00562429">
              <w:t>gerçekleştirir</w:t>
            </w:r>
            <w:r>
              <w:t>).</w:t>
            </w:r>
          </w:p>
          <w:p w14:paraId="7E4BD3CD" w14:textId="2E335502" w:rsidR="00107E74" w:rsidRDefault="00F37E98" w:rsidP="00EB6A5E">
            <w:pPr>
              <w:pStyle w:val="ListeParagraf"/>
              <w:ind w:left="113"/>
            </w:pPr>
            <w:r>
              <w:t>Farklı su kaplarında oluşan debi ve buna bağlı olarak biriken su mik</w:t>
            </w:r>
            <w:r w:rsidR="000B10D8">
              <w:t>t</w:t>
            </w:r>
            <w:r>
              <w:t>arını h</w:t>
            </w:r>
            <w:r w:rsidR="00EB6A5E">
              <w:t xml:space="preserve">er öğrenci </w:t>
            </w:r>
            <w:r>
              <w:t>kaydeder.</w:t>
            </w:r>
          </w:p>
        </w:tc>
      </w:tr>
      <w:tr w:rsidR="00723E41" w14:paraId="58F41278" w14:textId="77777777" w:rsidTr="00845B7C">
        <w:tc>
          <w:tcPr>
            <w:tcW w:w="1597" w:type="dxa"/>
            <w:vAlign w:val="center"/>
          </w:tcPr>
          <w:p w14:paraId="096E989A" w14:textId="70AFE1AD" w:rsidR="00723E41" w:rsidRPr="00855F82" w:rsidRDefault="007F2D64" w:rsidP="00723E41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4919" w:type="dxa"/>
          </w:tcPr>
          <w:p w14:paraId="72E0EF29" w14:textId="66FDF6B2" w:rsidR="00723E41" w:rsidRDefault="0038338E" w:rsidP="00723E41">
            <w:pPr>
              <w:pStyle w:val="ListeParagraf"/>
              <w:numPr>
                <w:ilvl w:val="0"/>
                <w:numId w:val="5"/>
              </w:numPr>
              <w:ind w:left="170" w:hanging="113"/>
            </w:pPr>
            <w:r w:rsidRPr="0038338E">
              <w:t xml:space="preserve">Değerlendirme aşaması, öğrencileri kendi anlayışlarını ve yeteneklerini değerlendirmeye teşvik eder ve öğretmenlere, öğrencilerin eğitim </w:t>
            </w:r>
            <w:r w:rsidRPr="0038338E">
              <w:lastRenderedPageBreak/>
              <w:t>hedeflerine ulaşma yolunda kaydettiği ilerlemeyi değerlendirmeleri için fırsatlar sunar.</w:t>
            </w:r>
          </w:p>
        </w:tc>
        <w:tc>
          <w:tcPr>
            <w:tcW w:w="6804" w:type="dxa"/>
          </w:tcPr>
          <w:p w14:paraId="3A43DFF8" w14:textId="1D33EDA9" w:rsidR="00723E41" w:rsidRDefault="00384F96" w:rsidP="00107E74">
            <w:pPr>
              <w:pStyle w:val="ListeParagraf"/>
              <w:ind w:left="113"/>
            </w:pPr>
            <w:r w:rsidRPr="00384F96">
              <w:lastRenderedPageBreak/>
              <w:t>Değerlendirme aşaması</w:t>
            </w:r>
            <w:r w:rsidR="00B362E7">
              <w:t>nda öğrencilere öz değerlendirme formu dağıtılır. Dağıtılan öz</w:t>
            </w:r>
            <w:r w:rsidR="004028C6">
              <w:t xml:space="preserve"> </w:t>
            </w:r>
            <w:r w:rsidR="00B362E7">
              <w:t>değerlendirme formunda öğrencilerin neleri iyi yaptıklarını, neler öğrendiklerini ve geliştirmeyi istediği noktaları yazmaları istenir.</w:t>
            </w:r>
          </w:p>
        </w:tc>
      </w:tr>
    </w:tbl>
    <w:p w14:paraId="26757C95" w14:textId="77777777" w:rsidR="00855F82" w:rsidRDefault="00855F82" w:rsidP="00855F82"/>
    <w:sectPr w:rsidR="00855F82" w:rsidSect="00A97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roxima Nova Sof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A19"/>
    <w:multiLevelType w:val="hybridMultilevel"/>
    <w:tmpl w:val="9F82C90E"/>
    <w:lvl w:ilvl="0" w:tplc="DE807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101D"/>
    <w:multiLevelType w:val="hybridMultilevel"/>
    <w:tmpl w:val="BFDE5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4B2F"/>
    <w:multiLevelType w:val="hybridMultilevel"/>
    <w:tmpl w:val="28BAC2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87966"/>
    <w:multiLevelType w:val="hybridMultilevel"/>
    <w:tmpl w:val="4A1A3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6D4C"/>
    <w:multiLevelType w:val="hybridMultilevel"/>
    <w:tmpl w:val="A02C3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29EF"/>
    <w:multiLevelType w:val="hybridMultilevel"/>
    <w:tmpl w:val="D69CB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E0701"/>
    <w:multiLevelType w:val="hybridMultilevel"/>
    <w:tmpl w:val="A03C9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51BD"/>
    <w:multiLevelType w:val="hybridMultilevel"/>
    <w:tmpl w:val="0BD2C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2C"/>
    <w:rsid w:val="00046CD0"/>
    <w:rsid w:val="000635E5"/>
    <w:rsid w:val="000B10D8"/>
    <w:rsid w:val="000E3F82"/>
    <w:rsid w:val="000F423C"/>
    <w:rsid w:val="00107E74"/>
    <w:rsid w:val="00116C81"/>
    <w:rsid w:val="001563CD"/>
    <w:rsid w:val="00161A8E"/>
    <w:rsid w:val="00197249"/>
    <w:rsid w:val="001A6688"/>
    <w:rsid w:val="001E3A14"/>
    <w:rsid w:val="001F49CD"/>
    <w:rsid w:val="001F5BE4"/>
    <w:rsid w:val="00336EC5"/>
    <w:rsid w:val="00364BB1"/>
    <w:rsid w:val="003774B9"/>
    <w:rsid w:val="0037756C"/>
    <w:rsid w:val="0038338E"/>
    <w:rsid w:val="00384F96"/>
    <w:rsid w:val="00392129"/>
    <w:rsid w:val="003A5AC3"/>
    <w:rsid w:val="003C100C"/>
    <w:rsid w:val="003E2B5D"/>
    <w:rsid w:val="003E6366"/>
    <w:rsid w:val="004028C6"/>
    <w:rsid w:val="00433D2A"/>
    <w:rsid w:val="004406FD"/>
    <w:rsid w:val="00491166"/>
    <w:rsid w:val="00492D0C"/>
    <w:rsid w:val="004B1F3F"/>
    <w:rsid w:val="004C01DB"/>
    <w:rsid w:val="004D274D"/>
    <w:rsid w:val="004D2961"/>
    <w:rsid w:val="00562429"/>
    <w:rsid w:val="00582A36"/>
    <w:rsid w:val="005F7138"/>
    <w:rsid w:val="006833AA"/>
    <w:rsid w:val="006B3093"/>
    <w:rsid w:val="006C2C7C"/>
    <w:rsid w:val="006D29FD"/>
    <w:rsid w:val="006F0697"/>
    <w:rsid w:val="006F2AE2"/>
    <w:rsid w:val="00710B01"/>
    <w:rsid w:val="007233F1"/>
    <w:rsid w:val="00723E41"/>
    <w:rsid w:val="00746DA5"/>
    <w:rsid w:val="00751C10"/>
    <w:rsid w:val="007C18C3"/>
    <w:rsid w:val="007F2D64"/>
    <w:rsid w:val="0081361D"/>
    <w:rsid w:val="00845B7C"/>
    <w:rsid w:val="00855F82"/>
    <w:rsid w:val="008E48B5"/>
    <w:rsid w:val="0093357B"/>
    <w:rsid w:val="00935AA8"/>
    <w:rsid w:val="009549BE"/>
    <w:rsid w:val="009873F2"/>
    <w:rsid w:val="009B6288"/>
    <w:rsid w:val="009F62EE"/>
    <w:rsid w:val="00A24CDF"/>
    <w:rsid w:val="00A42972"/>
    <w:rsid w:val="00A55E4E"/>
    <w:rsid w:val="00A90502"/>
    <w:rsid w:val="00A93A0A"/>
    <w:rsid w:val="00A97B5B"/>
    <w:rsid w:val="00AD6B2C"/>
    <w:rsid w:val="00AE2C6A"/>
    <w:rsid w:val="00B24606"/>
    <w:rsid w:val="00B25912"/>
    <w:rsid w:val="00B276A9"/>
    <w:rsid w:val="00B362E7"/>
    <w:rsid w:val="00BB7278"/>
    <w:rsid w:val="00BD5E12"/>
    <w:rsid w:val="00C27E92"/>
    <w:rsid w:val="00C8119E"/>
    <w:rsid w:val="00CF4408"/>
    <w:rsid w:val="00D9705A"/>
    <w:rsid w:val="00DB454C"/>
    <w:rsid w:val="00DE1320"/>
    <w:rsid w:val="00DE4FA5"/>
    <w:rsid w:val="00E14F35"/>
    <w:rsid w:val="00E42A0D"/>
    <w:rsid w:val="00E84B4D"/>
    <w:rsid w:val="00E9364B"/>
    <w:rsid w:val="00E96C6C"/>
    <w:rsid w:val="00EA48EC"/>
    <w:rsid w:val="00EB5BA5"/>
    <w:rsid w:val="00EB6A5E"/>
    <w:rsid w:val="00EC65F0"/>
    <w:rsid w:val="00F1401E"/>
    <w:rsid w:val="00F24FFA"/>
    <w:rsid w:val="00F37E98"/>
    <w:rsid w:val="00F70104"/>
    <w:rsid w:val="00FA3EA4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557F"/>
  <w15:chartTrackingRefBased/>
  <w15:docId w15:val="{33AE8C1B-AEEF-4695-B9A9-4C735A4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5F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7138"/>
    <w:rPr>
      <w:color w:val="0563C1" w:themeColor="hyperlink"/>
      <w:u w:val="single"/>
    </w:rPr>
  </w:style>
  <w:style w:type="paragraph" w:customStyle="1" w:styleId="Default">
    <w:name w:val="Default"/>
    <w:rsid w:val="006F2AE2"/>
    <w:pPr>
      <w:autoSpaceDE w:val="0"/>
      <w:autoSpaceDN w:val="0"/>
      <w:adjustRightInd w:val="0"/>
      <w:spacing w:after="0" w:line="240" w:lineRule="auto"/>
    </w:pPr>
    <w:rPr>
      <w:rFonts w:ascii="Proxima Nova Soft" w:hAnsi="Proxima Nova Soft" w:cs="Proxima Nova Sof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2AE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2AE2"/>
    <w:rPr>
      <w:rFonts w:cs="Proxima Nova Soft"/>
      <w:color w:val="000000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833AA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EpAgCnnY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752247et3</cp:lastModifiedBy>
  <cp:revision>30</cp:revision>
  <dcterms:created xsi:type="dcterms:W3CDTF">2021-10-25T14:49:00Z</dcterms:created>
  <dcterms:modified xsi:type="dcterms:W3CDTF">2022-01-04T20:02:00Z</dcterms:modified>
</cp:coreProperties>
</file>